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أحمد بن خالد العتيبي</w:t></w:r></w:p><w:p><w:pPr><w:jc w:val="center"/><w:spacing w:after="120"/></w:pPr><w:r><w:rPr><w:sz w:val="22"/><w:szCs w:val="22"/></w:rPr><w:t xml:space="preserve">Business Administration Specialist</w:t></w:r></w:p><w:p><w:pPr><w:jc w:val="center"/><w:spacing w:after="240"/></w:pPr><w:r><w:rPr><w:sz w:val="20"/><w:szCs w:val="20"/></w:rPr><w:t xml:space="preserve">الرياض، المملكة العربية السعودية | +966 50 123 4567 | exam5522ple@email.com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A Business Administration Specialist with over 10 years of experience in planning and executing business strategies and improving operational processes. Successfully increased team efficiency by 35% through redesigning the administrative structure and optimizing workflows, while reducing operational costs by 25% through innovative resource management solutions. Led teams of 15 employees, achieving 95% project deadline adherence and enhancing internal and external customer satisfaction by 90%. Proficient in financial data analysis and strategic decision-making, with extensive experience in budgeting and operational reporting that supported senior management in improving overall company performance.</w:t></w:r></w:p><w:p><w:pPr><w:spacing w:after="60"/></w:pPr><w:r><w:rPr><w:sz w:val="24"/><w:szCs w:val="24"/><w:b w:val="1"/><w:bCs w:val="1"/></w:rPr><w:t xml:space="preserve">MEDICAL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Dermatology: sfsdavcsdav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Business Administration Specialist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Sep 2025 - Dec 2025</w:t></w:r></w:p><w:p><w:pPr><w:numPr><w:ilvl w:val="0"/><w:numId w:val="1"/></w:numPr></w:pPr><w:r><w:rPr/><w:t xml:space="preserve">Managed and improved daily operational processes, increasing team efficiency by 35%. Developed strategic plans and increased revenue by 20% annually. Monitored budgets and reduced unnecessary expenses by 25%. Led digital transformation projects, enhancing decision-making speed by 40%. Trained and supervised over 15 employees, boosting individual productivity by 30%.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PMP (Project Management Professional) - PMI,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Volunteer</w:t></w:r></w:p><w:p><w:pPr><w:spacing w:after="60"/></w:pPr><w:r><w:rPr><w:b w:val="1"/><w:bCs w:val="1"/></w:rPr><w:t xml:space="preserve">Al-Bir Charity Association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Volunteer</w:t></w:r></w:p><w:p><w:pPr/><w:r><w:rPr><w:b w:val="1"/><w:bCs w:val="1"/></w:rPr><w:t xml:space="preserve">Al-Bir Charity Association</w:t></w:r></w:p><w:p><w:pPr/><w:r><w:rPr><w:sz w:val="20"/><w:szCs w:val="20"/><w:i w:val="1"/><w:iCs w:val="1"/></w:rPr><w:t xml:space="preserve">Jan 2026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C7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2026-03-26T18:36:38+00:00</dcterms:created>
  <dcterms:modified xsi:type="dcterms:W3CDTF">2026-03-26T18:36:38+00:00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